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82F0" w14:textId="12EF06A0" w:rsidR="00890F2E" w:rsidRPr="00EF4893" w:rsidRDefault="00890F2E" w:rsidP="00890F2E">
      <w:pPr>
        <w:spacing w:after="0"/>
        <w:ind w:firstLine="709"/>
        <w:jc w:val="both"/>
        <w:rPr>
          <w:rFonts w:ascii="Times New Roman" w:hAnsi="Times New Roman" w:cs="Times New Roman"/>
          <w:color w:val="FF0000"/>
          <w:sz w:val="44"/>
          <w:szCs w:val="44"/>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-6</w:t>
      </w:r>
      <w:r w:rsidR="00EF4893" w:rsidRPr="00EF4893">
        <w:rPr>
          <w:sz w:val="20"/>
          <w:szCs w:val="20"/>
          <w:lang w:val="kk-KZ"/>
        </w:rPr>
        <w:t xml:space="preserve"> </w:t>
      </w:r>
      <w:r w:rsidR="00EF4893">
        <w:rPr>
          <w:sz w:val="20"/>
          <w:szCs w:val="20"/>
          <w:lang w:val="kk-KZ"/>
        </w:rPr>
        <w:t xml:space="preserve">    </w:t>
      </w:r>
      <w:r w:rsidR="00EF4893" w:rsidRPr="00EF4893">
        <w:rPr>
          <w:rFonts w:ascii="Times New Roman" w:hAnsi="Times New Roman" w:cs="Times New Roman"/>
          <w:color w:val="FF0000"/>
          <w:sz w:val="44"/>
          <w:szCs w:val="44"/>
          <w:highlight w:val="green"/>
          <w:lang w:val="kk-KZ"/>
        </w:rPr>
        <w:t>Дағдарысқа қарсы тактика және стратегия</w:t>
      </w:r>
    </w:p>
    <w:p w14:paraId="6836DC32" w14:textId="77777777" w:rsidR="00890F2E" w:rsidRPr="00EF4893" w:rsidRDefault="00890F2E" w:rsidP="00890F2E">
      <w:pPr>
        <w:rPr>
          <w:rFonts w:ascii="Times New Roman" w:hAnsi="Times New Roman" w:cs="Times New Roman"/>
          <w:color w:val="FF0000"/>
          <w:sz w:val="44"/>
          <w:szCs w:val="44"/>
          <w:lang w:val="kk-KZ"/>
        </w:rPr>
      </w:pPr>
    </w:p>
    <w:p w14:paraId="1BAA4E0C" w14:textId="6DAF5288" w:rsidR="00890F2E" w:rsidRPr="00EF4893" w:rsidRDefault="00890F2E" w:rsidP="00890F2E">
      <w:pPr>
        <w:tabs>
          <w:tab w:val="left" w:pos="0"/>
        </w:tabs>
        <w:rPr>
          <w:rFonts w:ascii="Times New Roman" w:hAnsi="Times New Roman" w:cs="Times New Roman"/>
          <w:color w:val="0070C0"/>
          <w:sz w:val="44"/>
          <w:szCs w:val="44"/>
          <w:lang w:val="kk-KZ"/>
        </w:rPr>
      </w:pPr>
      <w:r w:rsidRPr="00EF4893">
        <w:rPr>
          <w:rFonts w:ascii="Times New Roman" w:hAnsi="Times New Roman" w:cs="Times New Roman"/>
          <w:color w:val="FF0000"/>
          <w:sz w:val="44"/>
          <w:szCs w:val="44"/>
        </w:rPr>
        <w:tab/>
      </w:r>
      <w:r w:rsidRPr="00EF4893">
        <w:rPr>
          <w:rFonts w:ascii="Times New Roman" w:hAnsi="Times New Roman" w:cs="Times New Roman"/>
          <w:color w:val="FF0000"/>
          <w:sz w:val="44"/>
          <w:szCs w:val="44"/>
          <w:highlight w:val="green"/>
          <w:lang w:val="kk-KZ"/>
        </w:rPr>
        <w:t>Сабақтың  мақсаты</w:t>
      </w:r>
      <w:r w:rsidRPr="00EF4893">
        <w:rPr>
          <w:rFonts w:ascii="Times New Roman" w:hAnsi="Times New Roman" w:cs="Times New Roman"/>
          <w:color w:val="FF0000"/>
          <w:sz w:val="44"/>
          <w:szCs w:val="44"/>
          <w:lang w:val="kk-KZ"/>
        </w:rPr>
        <w:t xml:space="preserve"> – </w:t>
      </w:r>
      <w:r w:rsidRPr="00EF4893">
        <w:rPr>
          <w:rFonts w:ascii="Times New Roman" w:hAnsi="Times New Roman" w:cs="Times New Roman"/>
          <w:color w:val="0070C0"/>
          <w:sz w:val="44"/>
          <w:szCs w:val="44"/>
          <w:lang w:val="kk-KZ"/>
        </w:rPr>
        <w:t>студенттерге</w:t>
      </w:r>
      <w:r w:rsidR="00EF4893" w:rsidRPr="00EF4893">
        <w:rPr>
          <w:rFonts w:ascii="Times New Roman" w:hAnsi="Times New Roman" w:cs="Times New Roman"/>
          <w:color w:val="0070C0"/>
          <w:sz w:val="44"/>
          <w:szCs w:val="44"/>
          <w:lang w:val="kk-KZ"/>
        </w:rPr>
        <w:t xml:space="preserve"> дағдарысқа қарсы тактика және стратегия</w:t>
      </w:r>
      <w:r w:rsidR="00EF4893">
        <w:rPr>
          <w:rFonts w:ascii="Times New Roman" w:hAnsi="Times New Roman" w:cs="Times New Roman"/>
          <w:color w:val="0070C0"/>
          <w:sz w:val="44"/>
          <w:szCs w:val="44"/>
          <w:lang w:val="kk-KZ"/>
        </w:rPr>
        <w:t>ны</w:t>
      </w:r>
    </w:p>
    <w:p w14:paraId="6F80DAB4" w14:textId="77777777" w:rsidR="00890F2E" w:rsidRPr="00EF4893" w:rsidRDefault="00890F2E" w:rsidP="00890F2E">
      <w:pPr>
        <w:tabs>
          <w:tab w:val="left" w:pos="0"/>
        </w:tabs>
        <w:rPr>
          <w:rFonts w:ascii="Times New Roman" w:hAnsi="Times New Roman" w:cs="Times New Roman"/>
          <w:color w:val="FF0000"/>
          <w:sz w:val="44"/>
          <w:szCs w:val="44"/>
          <w:lang w:val="kk-KZ"/>
        </w:rPr>
      </w:pPr>
      <w:r w:rsidRPr="00EF4893">
        <w:rPr>
          <w:rFonts w:ascii="Times New Roman" w:hAnsi="Times New Roman" w:cs="Times New Roman"/>
          <w:color w:val="0070C0"/>
          <w:sz w:val="44"/>
          <w:szCs w:val="44"/>
          <w:lang w:val="kk-KZ"/>
        </w:rPr>
        <w:t xml:space="preserve"> жан-жақты кешенді түсіндіру</w:t>
      </w:r>
    </w:p>
    <w:p w14:paraId="3D531C02" w14:textId="77777777" w:rsidR="00890F2E" w:rsidRPr="00EF4893" w:rsidRDefault="00890F2E" w:rsidP="00890F2E">
      <w:pPr>
        <w:tabs>
          <w:tab w:val="left" w:pos="1380"/>
        </w:tabs>
        <w:rPr>
          <w:rFonts w:ascii="Times New Roman" w:hAnsi="Times New Roman" w:cs="Times New Roman"/>
          <w:color w:val="FF0000"/>
          <w:sz w:val="44"/>
          <w:szCs w:val="44"/>
          <w:lang w:val="kk-KZ"/>
        </w:rPr>
      </w:pPr>
      <w:r w:rsidRPr="00EF4893">
        <w:rPr>
          <w:rFonts w:ascii="Times New Roman" w:hAnsi="Times New Roman" w:cs="Times New Roman"/>
          <w:color w:val="FF0000"/>
          <w:sz w:val="44"/>
          <w:szCs w:val="44"/>
          <w:lang w:val="kk-KZ"/>
        </w:rPr>
        <w:t>Сұрақтар:</w:t>
      </w:r>
    </w:p>
    <w:p w14:paraId="386652DE" w14:textId="4AA5423D" w:rsidR="00890F2E" w:rsidRPr="00EF4893" w:rsidRDefault="00890F2E" w:rsidP="00890F2E">
      <w:pPr>
        <w:rPr>
          <w:rFonts w:ascii="Times New Roman" w:hAnsi="Times New Roman" w:cs="Times New Roman"/>
          <w:color w:val="FF0000"/>
          <w:sz w:val="44"/>
          <w:szCs w:val="44"/>
          <w:highlight w:val="yellow"/>
          <w:lang w:val="kk-KZ"/>
        </w:rPr>
      </w:pPr>
      <w:r w:rsidRPr="00EF4893">
        <w:rPr>
          <w:rFonts w:ascii="Times New Roman" w:hAnsi="Times New Roman" w:cs="Times New Roman"/>
          <w:color w:val="FF0000"/>
          <w:sz w:val="44"/>
          <w:szCs w:val="44"/>
          <w:highlight w:val="yellow"/>
          <w:lang w:val="kk-KZ"/>
        </w:rPr>
        <w:t>1.</w:t>
      </w:r>
      <w:r w:rsidR="00EF4893" w:rsidRPr="00EF4893">
        <w:rPr>
          <w:rFonts w:ascii="Times New Roman" w:hAnsi="Times New Roman" w:cs="Times New Roman"/>
          <w:color w:val="FF0000"/>
          <w:sz w:val="44"/>
          <w:szCs w:val="44"/>
          <w:highlight w:val="yellow"/>
          <w:lang w:val="kk-KZ"/>
        </w:rPr>
        <w:t xml:space="preserve"> Дағдарысқа қарсы тактика және стратегия</w:t>
      </w:r>
    </w:p>
    <w:p w14:paraId="4885D5D5" w14:textId="1CFF6EDA" w:rsidR="00890F2E" w:rsidRPr="00EF4893" w:rsidRDefault="00890F2E" w:rsidP="00890F2E">
      <w:pPr>
        <w:rPr>
          <w:rFonts w:ascii="Times New Roman" w:hAnsi="Times New Roman" w:cs="Times New Roman"/>
          <w:color w:val="FF0000"/>
          <w:sz w:val="44"/>
          <w:szCs w:val="44"/>
          <w:lang w:val="kk-KZ"/>
        </w:rPr>
      </w:pPr>
      <w:r w:rsidRPr="00EF4893">
        <w:rPr>
          <w:rFonts w:ascii="Times New Roman" w:hAnsi="Times New Roman" w:cs="Times New Roman"/>
          <w:color w:val="FF0000"/>
          <w:sz w:val="44"/>
          <w:szCs w:val="44"/>
          <w:highlight w:val="yellow"/>
          <w:lang w:val="kk-KZ"/>
        </w:rPr>
        <w:t>2.</w:t>
      </w:r>
      <w:r w:rsidR="00EF4893" w:rsidRPr="00EF4893">
        <w:rPr>
          <w:rFonts w:ascii="Times New Roman" w:hAnsi="Times New Roman" w:cs="Times New Roman"/>
          <w:color w:val="FF0000"/>
          <w:sz w:val="44"/>
          <w:szCs w:val="44"/>
          <w:highlight w:val="yellow"/>
          <w:lang w:val="kk-KZ"/>
        </w:rPr>
        <w:t xml:space="preserve"> Дағдарысқа қарсы тактика және стратегияның бағыттары</w:t>
      </w:r>
    </w:p>
    <w:p w14:paraId="32B58C7B"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Бәсекенің күшеюі жағдайында шаруашылық жүргізудің нарықтық нысандары жекелеген шаруашылық жүргізуші субъектілердің төлем қабілетсіздігіне немесе олардың уақытша дәрменсіздігіне әкеледі. дағдарысқа қарсы басқару бойынша жұмысты ұдайы жүргізу қажеттілігі туындайды.</w:t>
      </w:r>
    </w:p>
    <w:p w14:paraId="79DB129D"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Неліктен бұрын тиімді кәсіпорындар төлем қабілетсіздігіне тап болды? Теория көрсетіп отырғандай және тәжірибе растағандай, қазіргі жағдайда төлем қабілеттілігінің бұзылуы кәсіпорын стратегиясы мен нарықтық жағдайдың даму тенденциялары арасындағы сәйкессіздіктің салдары болып табылады.</w:t>
      </w:r>
    </w:p>
    <w:p w14:paraId="6465F942"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Компанияның өзгерістерге дайындалуға уақыты жоқ кез келген жағдайды дағдарыс деп санауға болады. Бұған жол бермеу үшін кәсіпорын экономикасының дағдарысының себептерін дер кезінде түсініп, қиындықтардың (қаржылық қиындықтар) сыртқы көрінісіне дейін де шаралар қабылдау қажет.</w:t>
      </w:r>
    </w:p>
    <w:p w14:paraId="37184C4B"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Компанияның дағдарысқа ұшырау себептерін екі топқа бөлуге болады:</w:t>
      </w:r>
    </w:p>
    <w:p w14:paraId="3A33A1A1"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кәсіпорынға тәуелді емес немесе кәсіпорын аз дәрежеде әсер ете алатын сыртқы;</w:t>
      </w:r>
    </w:p>
    <w:p w14:paraId="69CC62CB"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кәсіпорынның өзінің қызметінің нәтижесінде пайда болған ішкі.</w:t>
      </w:r>
    </w:p>
    <w:p w14:paraId="60F7069F"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lastRenderedPageBreak/>
        <w:t xml:space="preserve">       Қазақстандық кәсіпорындардың дағдарыстан шығу жолы оны тудырған себептерді жоюмен байланысты және бұл шығу жолын жоспарлау процесін стратегия (дағдарысқа қарсы стратегиялық жоспарлау) және тактика (оперативті) деп атауға болады деп қорытынды жасауға болады. Жоспарлау) дағдарысқа қарсы басқару.</w:t>
      </w:r>
    </w:p>
    <w:p w14:paraId="7FC5EBC8" w14:textId="77777777" w:rsidR="00146DF5" w:rsidRPr="00146DF5" w:rsidRDefault="00146DF5" w:rsidP="00146DF5">
      <w:pPr>
        <w:shd w:val="clear" w:color="auto" w:fill="FFFFFF"/>
        <w:spacing w:before="100" w:beforeAutospacing="1" w:after="100" w:afterAutospacing="1" w:line="240" w:lineRule="auto"/>
        <w:rPr>
          <w:rFonts w:ascii="Times New Roman" w:eastAsia="Times New Roman" w:hAnsi="Times New Roman" w:cs="Times New Roman"/>
          <w:color w:val="3E4447"/>
          <w:sz w:val="28"/>
          <w:szCs w:val="28"/>
          <w:lang w:val="kk-KZ" w:eastAsia="ru-RU"/>
        </w:rPr>
      </w:pPr>
      <w:r w:rsidRPr="00146DF5">
        <w:rPr>
          <w:rFonts w:ascii="Times New Roman" w:eastAsia="Times New Roman" w:hAnsi="Times New Roman" w:cs="Times New Roman"/>
          <w:color w:val="3E4447"/>
          <w:sz w:val="28"/>
          <w:szCs w:val="28"/>
          <w:lang w:val="kk-KZ" w:eastAsia="ru-RU"/>
        </w:rPr>
        <w:t xml:space="preserve">         Қазіргі уақытта нарықта өмір сүру және бәсекеге қабілетті болып қалу үшін барлық кәсіпорындар мезгіл-мезгіл өздерінің кәсіпкерлік қызметіне өзгерістер енгізуі керек. Дағдарысқа қарсы басқару стратегиясы мыналарды белгілеуге мүмкіндік береді:</w:t>
      </w:r>
    </w:p>
    <w:p w14:paraId="66F358AE" w14:textId="77777777" w:rsidR="00146DF5" w:rsidRPr="00146DF5" w:rsidRDefault="00146DF5" w:rsidP="00146DF5">
      <w:pPr>
        <w:shd w:val="clear" w:color="auto" w:fill="FFFFFF"/>
        <w:spacing w:before="100" w:beforeAutospacing="1" w:after="100" w:afterAutospacing="1" w:line="240" w:lineRule="auto"/>
        <w:ind w:firstLine="567"/>
        <w:rPr>
          <w:rFonts w:ascii="Times New Roman" w:eastAsia="Times New Roman" w:hAnsi="Times New Roman" w:cs="Times New Roman"/>
          <w:color w:val="3E4447"/>
          <w:sz w:val="28"/>
          <w:szCs w:val="28"/>
          <w:lang w:val="kk-KZ" w:eastAsia="ru-RU"/>
        </w:rPr>
      </w:pPr>
      <w:r w:rsidRPr="00146DF5">
        <w:rPr>
          <w:rFonts w:ascii="Times New Roman" w:eastAsia="Times New Roman" w:hAnsi="Times New Roman" w:cs="Times New Roman"/>
          <w:color w:val="3E4447"/>
          <w:sz w:val="28"/>
          <w:szCs w:val="28"/>
          <w:lang w:val="kk-KZ" w:eastAsia="ru-RU"/>
        </w:rPr>
        <w:t>- кәсіпорын сыртқы ортаның өзгерістеріне қалай қарсы тұра алады (жиі, тұрақты емес және болжанбайтын дерлік туындайтын);</w:t>
      </w:r>
    </w:p>
    <w:p w14:paraId="209E0353" w14:textId="77777777" w:rsidR="00146DF5" w:rsidRPr="00146DF5" w:rsidRDefault="00146DF5" w:rsidP="00146DF5">
      <w:pPr>
        <w:shd w:val="clear" w:color="auto" w:fill="FFFFFF"/>
        <w:spacing w:before="100" w:beforeAutospacing="1" w:after="100" w:afterAutospacing="1" w:line="240" w:lineRule="auto"/>
        <w:ind w:firstLine="567"/>
        <w:rPr>
          <w:rFonts w:ascii="Times New Roman" w:eastAsia="Times New Roman" w:hAnsi="Times New Roman" w:cs="Times New Roman"/>
          <w:color w:val="3E4447"/>
          <w:sz w:val="28"/>
          <w:szCs w:val="28"/>
          <w:lang w:val="kk-KZ" w:eastAsia="ru-RU"/>
        </w:rPr>
      </w:pPr>
      <w:r w:rsidRPr="00146DF5">
        <w:rPr>
          <w:rFonts w:ascii="Times New Roman" w:eastAsia="Times New Roman" w:hAnsi="Times New Roman" w:cs="Times New Roman"/>
          <w:color w:val="3E4447"/>
          <w:sz w:val="28"/>
          <w:szCs w:val="28"/>
          <w:lang w:val="kk-KZ" w:eastAsia="ru-RU"/>
        </w:rPr>
        <w:t>- қандай алдын ала шаралардың көмегімен өзіңіздің өміршеңдігін сақтап, мақсатыңызға жете аласыз</w:t>
      </w:r>
    </w:p>
    <w:p w14:paraId="68F24125" w14:textId="77777777" w:rsidR="00146DF5" w:rsidRPr="00146DF5" w:rsidRDefault="00146DF5" w:rsidP="00146DF5">
      <w:pPr>
        <w:shd w:val="clear" w:color="auto" w:fill="FFFFFF"/>
        <w:spacing w:before="150" w:after="100" w:afterAutospacing="1" w:line="240" w:lineRule="auto"/>
        <w:ind w:left="1170"/>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Дағдарыс дамуының сыртқы факторларын талдау</w:t>
      </w:r>
    </w:p>
    <w:tbl>
      <w:tblPr>
        <w:tblW w:w="82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8250"/>
      </w:tblGrid>
      <w:tr w:rsidR="00146DF5" w:rsidRPr="00146DF5" w14:paraId="10E13F07" w14:textId="77777777" w:rsidTr="003A39AB">
        <w:tc>
          <w:tcPr>
            <w:tcW w:w="0" w:type="auto"/>
            <w:tcBorders>
              <w:top w:val="nil"/>
              <w:left w:val="nil"/>
              <w:bottom w:val="nil"/>
              <w:right w:val="nil"/>
            </w:tcBorders>
            <w:shd w:val="clear" w:color="auto" w:fill="FFFFFF"/>
            <w:vAlign w:val="center"/>
            <w:hideMark/>
          </w:tcPr>
          <w:tbl>
            <w:tblPr>
              <w:tblStyle w:val="a6"/>
              <w:tblW w:w="0" w:type="auto"/>
              <w:tblLook w:val="04A0" w:firstRow="1" w:lastRow="0" w:firstColumn="1" w:lastColumn="0" w:noHBand="0" w:noVBand="1"/>
            </w:tblPr>
            <w:tblGrid>
              <w:gridCol w:w="2047"/>
              <w:gridCol w:w="3346"/>
              <w:gridCol w:w="2697"/>
            </w:tblGrid>
            <w:tr w:rsidR="00146DF5" w:rsidRPr="00146DF5" w14:paraId="40F62451" w14:textId="77777777" w:rsidTr="003A39AB">
              <w:tc>
                <w:tcPr>
                  <w:tcW w:w="2047" w:type="dxa"/>
                </w:tcPr>
                <w:p w14:paraId="30BA18E9"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Факторлар</w:t>
                  </w:r>
                </w:p>
              </w:tc>
              <w:tc>
                <w:tcPr>
                  <w:tcW w:w="3346" w:type="dxa"/>
                </w:tcPr>
                <w:p w14:paraId="6E5A6EC5"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Дағдарыс факторларының көрінісі</w:t>
                  </w:r>
                </w:p>
              </w:tc>
              <w:tc>
                <w:tcPr>
                  <w:tcW w:w="2697" w:type="dxa"/>
                </w:tcPr>
                <w:p w14:paraId="1E586A63"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Мүмкін болатын салдары</w:t>
                  </w:r>
                </w:p>
              </w:tc>
            </w:tr>
            <w:tr w:rsidR="00146DF5" w:rsidRPr="00146DF5" w14:paraId="7F056B74" w14:textId="77777777" w:rsidTr="003A39AB">
              <w:tc>
                <w:tcPr>
                  <w:tcW w:w="2047" w:type="dxa"/>
                </w:tcPr>
                <w:p w14:paraId="3DDC14C9"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Ұлттық экономиканың жағдайы</w:t>
                  </w:r>
                </w:p>
              </w:tc>
              <w:tc>
                <w:tcPr>
                  <w:tcW w:w="3346" w:type="dxa"/>
                </w:tcPr>
                <w:p w14:paraId="3F16494C"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Үкімет салықтарды, ақша айналымын, банктік пайыздық мөлшерлемелерді реттеу арқылы экономикалық саясаттың нашарлауының салдарын жеңілдетуге тырысуда.</w:t>
                  </w:r>
                </w:p>
              </w:tc>
              <w:tc>
                <w:tcPr>
                  <w:tcW w:w="2697" w:type="dxa"/>
                </w:tcPr>
                <w:p w14:paraId="5506C020"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Қатаң салық, қымбатырақ несие, жоғары шығындар</w:t>
                  </w:r>
                </w:p>
              </w:tc>
            </w:tr>
            <w:tr w:rsidR="00146DF5" w:rsidRPr="00146DF5" w14:paraId="404DD118" w14:textId="77777777" w:rsidTr="003A39AB">
              <w:tc>
                <w:tcPr>
                  <w:tcW w:w="2047" w:type="dxa"/>
                </w:tcPr>
                <w:p w14:paraId="0DF84D8F" w14:textId="77777777" w:rsidR="00146DF5" w:rsidRPr="00146DF5" w:rsidRDefault="00146DF5" w:rsidP="00146DF5">
                  <w:pPr>
                    <w:spacing w:line="240" w:lineRule="auto"/>
                    <w:jc w:val="center"/>
                    <w:rPr>
                      <w:rFonts w:ascii="Arial" w:eastAsia="Times New Roman" w:hAnsi="Arial" w:cs="Arial"/>
                      <w:color w:val="3E4447"/>
                      <w:lang w:val="kk-KZ" w:eastAsia="ru-RU"/>
                    </w:rPr>
                  </w:pPr>
                  <w:r w:rsidRPr="00146DF5">
                    <w:rPr>
                      <w:rFonts w:ascii="Arial" w:eastAsia="Times New Roman" w:hAnsi="Arial" w:cs="Arial"/>
                      <w:color w:val="3E4447"/>
                      <w:lang w:val="kk-KZ" w:eastAsia="ru-RU"/>
                    </w:rPr>
                    <w:t>Саяси факторлар</w:t>
                  </w:r>
                </w:p>
              </w:tc>
              <w:tc>
                <w:tcPr>
                  <w:tcW w:w="3346" w:type="dxa"/>
                </w:tcPr>
                <w:p w14:paraId="09C429B7"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Мемлекеттің тыйым салу немесе шектеу сипатындағы кәсіпкерлік қызметке қатынасы;</w:t>
                  </w:r>
                </w:p>
                <w:p w14:paraId="4580FEE3" w14:textId="77777777" w:rsidR="00146DF5" w:rsidRPr="00146DF5" w:rsidRDefault="00146DF5" w:rsidP="00146DF5">
                  <w:pPr>
                    <w:spacing w:line="240" w:lineRule="auto"/>
                    <w:rPr>
                      <w:rFonts w:ascii="Arial" w:eastAsia="Times New Roman" w:hAnsi="Arial" w:cs="Arial"/>
                      <w:color w:val="3E4447"/>
                      <w:lang w:val="kk-KZ" w:eastAsia="ru-RU"/>
                    </w:rPr>
                  </w:pPr>
                  <w:r w:rsidRPr="00146DF5">
                    <w:rPr>
                      <w:rFonts w:ascii="Times New Roman" w:eastAsia="Times New Roman" w:hAnsi="Times New Roman" w:cs="Times New Roman"/>
                      <w:color w:val="3E4447"/>
                      <w:sz w:val="24"/>
                      <w:szCs w:val="24"/>
                      <w:lang w:val="kk-KZ" w:eastAsia="ru-RU"/>
                    </w:rPr>
                    <w:t>үкіметтің тұрақсыздығы және т.б.</w:t>
                  </w:r>
                </w:p>
              </w:tc>
              <w:tc>
                <w:tcPr>
                  <w:tcW w:w="2697" w:type="dxa"/>
                </w:tcPr>
                <w:p w14:paraId="00BF2728"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Инвестициялық ахуалдың нашарлауы, елден капитал экспорты</w:t>
                  </w:r>
                </w:p>
              </w:tc>
            </w:tr>
            <w:tr w:rsidR="00146DF5" w:rsidRPr="00146DF5" w14:paraId="18CCC84D" w14:textId="77777777" w:rsidTr="003A39AB">
              <w:tc>
                <w:tcPr>
                  <w:tcW w:w="2047" w:type="dxa"/>
                </w:tcPr>
                <w:p w14:paraId="045B5BF7"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Құқықтық факторлар</w:t>
                  </w:r>
                </w:p>
              </w:tc>
              <w:tc>
                <w:tcPr>
                  <w:tcW w:w="3346" w:type="dxa"/>
                </w:tcPr>
                <w:p w14:paraId="3FE3D44B"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Монополияға қарсы реттеудің жеткіліксіздігі;</w:t>
                  </w:r>
                </w:p>
                <w:p w14:paraId="2254189D"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сыртқы экономикалық қызметті шектеулі реттеу;</w:t>
                  </w:r>
                </w:p>
                <w:p w14:paraId="0F4110EF"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құқықтық базаның дамымауы.</w:t>
                  </w:r>
                </w:p>
              </w:tc>
              <w:tc>
                <w:tcPr>
                  <w:tcW w:w="2697" w:type="dxa"/>
                </w:tcPr>
                <w:p w14:paraId="4E3368C1"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Монополист кәсіпорындардың өнім бағасын көтеру арқылы табысын арттыру;</w:t>
                  </w:r>
                </w:p>
                <w:p w14:paraId="25469C57"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өндірістің төмендеуі;</w:t>
                  </w:r>
                </w:p>
                <w:p w14:paraId="20E8827C"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қажетті құқықтық базаның болмауы;</w:t>
                  </w:r>
                </w:p>
                <w:p w14:paraId="12E29076" w14:textId="77777777" w:rsidR="00146DF5" w:rsidRPr="00146DF5" w:rsidRDefault="00146DF5" w:rsidP="00146DF5">
                  <w:pPr>
                    <w:spacing w:line="240" w:lineRule="auto"/>
                    <w:rPr>
                      <w:rFonts w:ascii="Arial" w:eastAsia="Times New Roman" w:hAnsi="Arial" w:cs="Arial"/>
                      <w:color w:val="3E4447"/>
                      <w:lang w:val="kk-KZ" w:eastAsia="ru-RU"/>
                    </w:rPr>
                  </w:pPr>
                  <w:r w:rsidRPr="00146DF5">
                    <w:rPr>
                      <w:rFonts w:ascii="Times New Roman" w:eastAsia="Times New Roman" w:hAnsi="Times New Roman" w:cs="Times New Roman"/>
                      <w:color w:val="3E4447"/>
                      <w:sz w:val="24"/>
                      <w:szCs w:val="24"/>
                      <w:lang w:val="kk-KZ" w:eastAsia="ru-RU"/>
                    </w:rPr>
                    <w:t>сыртқы нарыққа шығудағы қиындықтар</w:t>
                  </w:r>
                </w:p>
              </w:tc>
            </w:tr>
            <w:tr w:rsidR="00146DF5" w:rsidRPr="00146DF5" w14:paraId="34F0ED38" w14:textId="77777777" w:rsidTr="003A39AB">
              <w:tc>
                <w:tcPr>
                  <w:tcW w:w="2047" w:type="dxa"/>
                </w:tcPr>
                <w:p w14:paraId="032CE5C1"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Әлеуметтік ффакторлар</w:t>
                  </w:r>
                </w:p>
              </w:tc>
              <w:tc>
                <w:tcPr>
                  <w:tcW w:w="3346" w:type="dxa"/>
                </w:tcPr>
                <w:p w14:paraId="6C76BDEE"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Салт-дәстүрлер, өмірлік құндылықтар;</w:t>
                  </w:r>
                </w:p>
                <w:p w14:paraId="226142BC"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әкімшілік-жоспарлы экономика менталитеті;</w:t>
                  </w:r>
                </w:p>
                <w:p w14:paraId="0849E6AA"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lastRenderedPageBreak/>
                    <w:t>қаржылық басқару дағдыларының болмауы;</w:t>
                  </w:r>
                </w:p>
                <w:p w14:paraId="1622BC5C" w14:textId="77777777" w:rsidR="00146DF5" w:rsidRPr="00146DF5" w:rsidRDefault="00146DF5" w:rsidP="00146DF5">
                  <w:pPr>
                    <w:spacing w:line="240" w:lineRule="auto"/>
                    <w:rPr>
                      <w:rFonts w:ascii="Arial" w:eastAsia="Times New Roman" w:hAnsi="Arial" w:cs="Arial"/>
                      <w:color w:val="3E4447"/>
                      <w:lang w:val="kk-KZ" w:eastAsia="ru-RU"/>
                    </w:rPr>
                  </w:pPr>
                  <w:r w:rsidRPr="00146DF5">
                    <w:rPr>
                      <w:rFonts w:ascii="Times New Roman" w:eastAsia="Times New Roman" w:hAnsi="Times New Roman" w:cs="Times New Roman"/>
                      <w:color w:val="3E4447"/>
                      <w:sz w:val="24"/>
                      <w:szCs w:val="24"/>
                      <w:lang w:val="kk-KZ" w:eastAsia="ru-RU"/>
                    </w:rPr>
                    <w:t>мәдениеттің төмен деңгейі.</w:t>
                  </w:r>
                </w:p>
              </w:tc>
              <w:tc>
                <w:tcPr>
                  <w:tcW w:w="2697" w:type="dxa"/>
                </w:tcPr>
                <w:p w14:paraId="4DA0DC87"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lastRenderedPageBreak/>
                    <w:t>Көшбасшылықтың төмен деңгейі;</w:t>
                  </w:r>
                </w:p>
                <w:p w14:paraId="2F390F58"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қалдықтарға деген құштарлық;</w:t>
                  </w:r>
                </w:p>
                <w:p w14:paraId="3B0E76D0" w14:textId="77777777" w:rsidR="00146DF5" w:rsidRPr="00146DF5" w:rsidRDefault="00146DF5" w:rsidP="00146DF5">
                  <w:pPr>
                    <w:spacing w:line="240" w:lineRule="auto"/>
                    <w:rPr>
                      <w:rFonts w:ascii="Arial" w:eastAsia="Times New Roman" w:hAnsi="Arial" w:cs="Arial"/>
                      <w:color w:val="3E4447"/>
                      <w:lang w:val="kk-KZ" w:eastAsia="ru-RU"/>
                    </w:rPr>
                  </w:pPr>
                  <w:r w:rsidRPr="00146DF5">
                    <w:rPr>
                      <w:rFonts w:ascii="Times New Roman" w:eastAsia="Times New Roman" w:hAnsi="Times New Roman" w:cs="Times New Roman"/>
                      <w:color w:val="3E4447"/>
                      <w:sz w:val="24"/>
                      <w:szCs w:val="24"/>
                      <w:lang w:val="kk-KZ" w:eastAsia="ru-RU"/>
                    </w:rPr>
                    <w:lastRenderedPageBreak/>
                    <w:t>қылмыс, сыбайлас жемқорлық.</w:t>
                  </w:r>
                </w:p>
              </w:tc>
            </w:tr>
            <w:tr w:rsidR="00146DF5" w:rsidRPr="00146DF5" w14:paraId="0AB45C1C" w14:textId="77777777" w:rsidTr="003A39AB">
              <w:tc>
                <w:tcPr>
                  <w:tcW w:w="2047" w:type="dxa"/>
                </w:tcPr>
                <w:p w14:paraId="19C94727"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lastRenderedPageBreak/>
                    <w:t>Технологиялық факторлар</w:t>
                  </w:r>
                </w:p>
              </w:tc>
              <w:tc>
                <w:tcPr>
                  <w:tcW w:w="3346" w:type="dxa"/>
                </w:tcPr>
                <w:p w14:paraId="59BB536C"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Ғылым мен техникаға мемлекеттік шығындардың төмендігі;</w:t>
                  </w:r>
                </w:p>
                <w:p w14:paraId="027C2F2E"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төмен техникалық деңгей</w:t>
                  </w:r>
                </w:p>
              </w:tc>
              <w:tc>
                <w:tcPr>
                  <w:tcW w:w="2697" w:type="dxa"/>
                </w:tcPr>
                <w:p w14:paraId="712A9C20" w14:textId="77777777" w:rsidR="00146DF5" w:rsidRPr="00146DF5" w:rsidRDefault="00146DF5" w:rsidP="00146DF5">
                  <w:pPr>
                    <w:spacing w:line="240" w:lineRule="auto"/>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Технологиялық тоқырау, өнім сапасының төмендігі және өзіндік құнының жоғары болуы, кәсіпорындардың төмен өнімділігі мен бәсекеге қабілеттілігі</w:t>
                  </w:r>
                </w:p>
              </w:tc>
            </w:tr>
            <w:tr w:rsidR="00146DF5" w:rsidRPr="00146DF5" w14:paraId="78977F13" w14:textId="77777777" w:rsidTr="003A39AB">
              <w:tc>
                <w:tcPr>
                  <w:tcW w:w="2047" w:type="dxa"/>
                </w:tcPr>
                <w:p w14:paraId="443E588B"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Сатып алушылар мен жеткізушілермен қарым-қатынас</w:t>
                  </w:r>
                </w:p>
              </w:tc>
              <w:tc>
                <w:tcPr>
                  <w:tcW w:w="3346" w:type="dxa"/>
                </w:tcPr>
                <w:p w14:paraId="26D79315"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Табыстың баяу өсуі;</w:t>
                  </w:r>
                </w:p>
                <w:p w14:paraId="37324427"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шикізат пен материалдарды жеткізудің кешігуі;</w:t>
                  </w:r>
                </w:p>
                <w:p w14:paraId="1E6D5680"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олардың сапасыздығы.</w:t>
                  </w:r>
                </w:p>
              </w:tc>
              <w:tc>
                <w:tcPr>
                  <w:tcW w:w="2697" w:type="dxa"/>
                </w:tcPr>
                <w:p w14:paraId="639C272B" w14:textId="77777777" w:rsidR="00146DF5" w:rsidRPr="00146DF5" w:rsidRDefault="00146DF5" w:rsidP="00146DF5">
                  <w:pPr>
                    <w:spacing w:line="240" w:lineRule="auto"/>
                    <w:jc w:val="center"/>
                    <w:rPr>
                      <w:rFonts w:ascii="Times New Roman" w:eastAsia="Times New Roman" w:hAnsi="Times New Roman" w:cs="Times New Roman"/>
                      <w:color w:val="3E4447"/>
                      <w:sz w:val="24"/>
                      <w:szCs w:val="24"/>
                      <w:lang w:val="kk-KZ" w:eastAsia="ru-RU"/>
                    </w:rPr>
                  </w:pPr>
                  <w:r w:rsidRPr="00146DF5">
                    <w:rPr>
                      <w:rFonts w:ascii="Times New Roman" w:eastAsia="Times New Roman" w:hAnsi="Times New Roman" w:cs="Times New Roman"/>
                      <w:color w:val="3E4447"/>
                      <w:sz w:val="24"/>
                      <w:szCs w:val="24"/>
                      <w:lang w:val="kk-KZ" w:eastAsia="ru-RU"/>
                    </w:rPr>
                    <w:t>Төлемсіздіктердің өсуі; өндіріс көлемі мен өнім сапасының төмендеуі</w:t>
                  </w:r>
                </w:p>
              </w:tc>
            </w:tr>
          </w:tbl>
          <w:p w14:paraId="66F2EFAA" w14:textId="77777777" w:rsidR="00146DF5" w:rsidRPr="00146DF5" w:rsidRDefault="00146DF5" w:rsidP="00146DF5">
            <w:pPr>
              <w:spacing w:after="0" w:line="240" w:lineRule="auto"/>
              <w:jc w:val="center"/>
              <w:rPr>
                <w:rFonts w:ascii="Arial" w:eastAsia="Times New Roman" w:hAnsi="Arial" w:cs="Arial"/>
                <w:color w:val="3E4447"/>
                <w:lang w:val="kk-KZ" w:eastAsia="ru-RU"/>
              </w:rPr>
            </w:pPr>
          </w:p>
        </w:tc>
      </w:tr>
    </w:tbl>
    <w:p w14:paraId="2C3BA318"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06ECA85D"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4003A6B1"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671EA2E6"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1D5C4027"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Зерттеулер ішкі факторлардың сыртқы факторлардың әсерін күшейтетінін растады. Қазақстандық кәсіпорындардағы экономикалық дағдарыстың ішкі себептерін іздеудің логикалық тізбегі соңғы екі жылдағы сатылымның өсуі немесе төмендеуі негізінде құрылуы мүмкін (2021-2022 жылдары еліміздегі ауру адамдар санының артуы).</w:t>
      </w:r>
    </w:p>
    <w:p w14:paraId="7715CF89"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Егер өнімді өткізуде проблемалар болмаса, оның себебі өнімнің өзінде емес, айналым қаражатының айналымында. Егер тауар айналымы төмен болса, онда мәселе өндірістік циклдің ұзақ ұзақтығымен байланысты.</w:t>
      </w:r>
    </w:p>
    <w:p w14:paraId="1AC7C3E4" w14:textId="77777777" w:rsidR="00146DF5" w:rsidRPr="00146DF5" w:rsidRDefault="00146DF5" w:rsidP="00146DF5">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146DF5">
        <w:rPr>
          <w:rFonts w:ascii="Times New Roman" w:eastAsia="Times New Roman" w:hAnsi="Times New Roman" w:cs="Times New Roman"/>
          <w:color w:val="3E4447"/>
          <w:sz w:val="32"/>
          <w:szCs w:val="32"/>
          <w:lang w:val="kk-KZ" w:eastAsia="ru-RU"/>
        </w:rPr>
        <w:t xml:space="preserve">         Циклдегі әлсіз буынды анықтау қажет. Бұл сатылған тауарлар үшін төлемнің кешігуі болуы мүмкін - онда дағдарыстың себептері тауарларды сату туралы келісім-шарт талаптарымен баға саясаты мен бағаны бақылауға байланысты (мысалы, тауарлар алдын ала төлемсіз жеткізіледі). Жоғары бағалар өндіріс шығындарымен байланысты болуы мүмкін - онда сіз тауарларды өндіруге кететін шығындардың өзгеру серпінін және шығындардың өсу себептерін білуіңіз керек. Қазақстандық кәсіпорындар үшін, әдетте, жоғары шығындар компоненттері энергия шығындары болып табылады.</w:t>
      </w:r>
    </w:p>
    <w:p w14:paraId="715D1861" w14:textId="03C942FC" w:rsidR="00380FDB" w:rsidRPr="00146DF5" w:rsidRDefault="00380FDB">
      <w:pPr>
        <w:rPr>
          <w:lang w:val="kk-KZ"/>
        </w:rPr>
      </w:pPr>
    </w:p>
    <w:p w14:paraId="58CB6714" w14:textId="77777777" w:rsidR="00C23538" w:rsidRDefault="00C23538" w:rsidP="00C2353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ӘДЕБИЕТТЕР</w:t>
      </w:r>
    </w:p>
    <w:p w14:paraId="0E3E4B00" w14:textId="77777777" w:rsidR="00C23538" w:rsidRDefault="00C23538" w:rsidP="00C23538">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C23538">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06D00596"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75730303"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58477AC8"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93E2BB0"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11EE164" w14:textId="77777777" w:rsidR="00C23538" w:rsidRDefault="00C23538" w:rsidP="00C2353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48B9AD18" w14:textId="77777777" w:rsidR="00C23538" w:rsidRDefault="00C23538" w:rsidP="00C2353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6323DA0" w14:textId="77777777" w:rsidR="00C23538" w:rsidRDefault="00C23538" w:rsidP="00C2353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2072D6AE" w14:textId="77777777" w:rsidR="00C23538" w:rsidRDefault="00C23538" w:rsidP="00C2353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70A2837C" w14:textId="77777777" w:rsidR="00C23538" w:rsidRDefault="00C23538" w:rsidP="00C2353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и Ко,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259B27AE" w14:textId="77777777" w:rsidR="00C23538" w:rsidRDefault="00C23538" w:rsidP="00C2353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4C4E0CF6" w14:textId="77777777" w:rsidR="00C23538" w:rsidRDefault="00C23538" w:rsidP="00C2353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69540F88" w14:textId="77777777" w:rsidR="00C23538" w:rsidRDefault="00C23538" w:rsidP="00C23538">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58E4D043" w14:textId="77777777" w:rsidR="00C23538" w:rsidRDefault="00C23538" w:rsidP="00C23538">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5D167DD8"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42E6A9B3"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260916E3"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45BFDAA8" w14:textId="77777777" w:rsidR="00C23538" w:rsidRDefault="00C23538" w:rsidP="00C23538">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6C3430DA"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29430286"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0AC494BE" w14:textId="77777777" w:rsidR="00C23538" w:rsidRDefault="00C23538" w:rsidP="00C23538">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328AEA22"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1644DB2B" w14:textId="77777777" w:rsidR="00C23538" w:rsidRDefault="00C23538" w:rsidP="00C23538">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6A98B8AA"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7FF14CDD" w14:textId="77777777" w:rsidR="00C23538" w:rsidRDefault="00C23538" w:rsidP="00C23538">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71EA4D5" w14:textId="77777777" w:rsidR="00C23538" w:rsidRDefault="00C23538" w:rsidP="00C2353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1DA6649C"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136E775C"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0FE5D13A" w14:textId="77777777" w:rsidR="00C23538" w:rsidRDefault="00C23538" w:rsidP="00C2353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E985883" w14:textId="77777777" w:rsidR="00C23538" w:rsidRPr="00C23538" w:rsidRDefault="00C23538" w:rsidP="00C23538">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35888D81" w14:textId="77777777" w:rsidR="00C23538" w:rsidRPr="00C23538" w:rsidRDefault="00C23538" w:rsidP="00C23538">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52A967B4" w14:textId="77777777" w:rsidR="00C23538" w:rsidRDefault="00C23538" w:rsidP="00C2353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47FC3610" w14:textId="77777777" w:rsidR="00C23538" w:rsidRDefault="00C23538" w:rsidP="00C2353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31B2DD34" w14:textId="77777777" w:rsidR="00C23538" w:rsidRPr="00C23538" w:rsidRDefault="00C23538" w:rsidP="00C23538">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35DCE21E" w14:textId="77777777" w:rsidR="00C23538" w:rsidRDefault="00C23538" w:rsidP="00C2353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5DB64A6" w14:textId="77777777" w:rsidR="00C23538" w:rsidRDefault="00C23538" w:rsidP="00C2353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CB126A4" w14:textId="77777777" w:rsidR="00C23538" w:rsidRDefault="00C23538" w:rsidP="00C23538">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332468FA" w14:textId="77777777" w:rsidR="00C23538" w:rsidRDefault="00C23538" w:rsidP="00C2353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6DBFAFE" w14:textId="77777777" w:rsidR="00C23538" w:rsidRPr="00C23538" w:rsidRDefault="00C23538" w:rsidP="00C23538">
      <w:pPr>
        <w:spacing w:after="0" w:line="240" w:lineRule="auto"/>
        <w:rPr>
          <w:rFonts w:ascii="Times New Roman" w:eastAsia="Times New Roman" w:hAnsi="Times New Roman" w:cs="Times New Roman"/>
          <w:color w:val="000000" w:themeColor="text1"/>
          <w:kern w:val="36"/>
          <w:lang w:val="kk-KZ"/>
        </w:rPr>
      </w:pPr>
    </w:p>
    <w:p w14:paraId="10389048" w14:textId="77777777" w:rsidR="00C23538" w:rsidRDefault="00C23538" w:rsidP="00C2353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6503E1DC" w14:textId="77777777" w:rsidR="00C23538" w:rsidRDefault="00C23538" w:rsidP="00C2353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60FCAE9B" w14:textId="77777777" w:rsidR="00C23538" w:rsidRDefault="00C23538" w:rsidP="00C2353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58C3498C" w14:textId="77777777" w:rsidR="00C23538" w:rsidRDefault="00C23538" w:rsidP="00C23538">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60AAFC7A" w14:textId="1AA4B5E1" w:rsidR="00C23538" w:rsidRPr="00C23538" w:rsidRDefault="00C23538">
      <w:pPr>
        <w:rPr>
          <w:lang w:val="kk-KZ"/>
        </w:rPr>
      </w:pPr>
    </w:p>
    <w:p w14:paraId="3BE23F3F" w14:textId="77777777" w:rsidR="00C23538" w:rsidRPr="00C23538" w:rsidRDefault="00C23538">
      <w:pPr>
        <w:rPr>
          <w:lang w:val="en-US"/>
        </w:rPr>
      </w:pPr>
    </w:p>
    <w:sectPr w:rsidR="00C23538" w:rsidRPr="00C23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698775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27230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FF"/>
    <w:rsid w:val="00146DF5"/>
    <w:rsid w:val="00380FDB"/>
    <w:rsid w:val="007D2EFF"/>
    <w:rsid w:val="00890F2E"/>
    <w:rsid w:val="00C23538"/>
    <w:rsid w:val="00EF4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038C"/>
  <w15:chartTrackingRefBased/>
  <w15:docId w15:val="{09F319EA-2719-4C53-99A5-2C84A705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538"/>
    <w:pPr>
      <w:spacing w:line="256" w:lineRule="auto"/>
    </w:pPr>
    <w:rPr>
      <w:sz w:val="21"/>
      <w:szCs w:val="21"/>
    </w:rPr>
  </w:style>
  <w:style w:type="paragraph" w:styleId="2">
    <w:name w:val="heading 2"/>
    <w:basedOn w:val="a"/>
    <w:next w:val="a"/>
    <w:link w:val="20"/>
    <w:uiPriority w:val="9"/>
    <w:semiHidden/>
    <w:unhideWhenUsed/>
    <w:qFormat/>
    <w:rsid w:val="00C235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23538"/>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C23538"/>
  </w:style>
  <w:style w:type="paragraph" w:styleId="a4">
    <w:name w:val="List Paragraph"/>
    <w:aliases w:val="без абзаца,маркированный,ПАРАГРАФ,List Paragraph"/>
    <w:basedOn w:val="a"/>
    <w:link w:val="a3"/>
    <w:uiPriority w:val="34"/>
    <w:qFormat/>
    <w:rsid w:val="00C23538"/>
    <w:pPr>
      <w:spacing w:line="254" w:lineRule="auto"/>
      <w:ind w:left="720"/>
      <w:contextualSpacing/>
    </w:pPr>
    <w:rPr>
      <w:sz w:val="22"/>
      <w:szCs w:val="22"/>
    </w:rPr>
  </w:style>
  <w:style w:type="character" w:customStyle="1" w:styleId="s1">
    <w:name w:val="s1"/>
    <w:basedOn w:val="a0"/>
    <w:rsid w:val="00C23538"/>
  </w:style>
  <w:style w:type="character" w:styleId="a5">
    <w:name w:val="Strong"/>
    <w:basedOn w:val="a0"/>
    <w:uiPriority w:val="22"/>
    <w:qFormat/>
    <w:rsid w:val="00C23538"/>
    <w:rPr>
      <w:b/>
      <w:bCs/>
    </w:rPr>
  </w:style>
  <w:style w:type="table" w:styleId="a6">
    <w:name w:val="Table Grid"/>
    <w:basedOn w:val="a1"/>
    <w:uiPriority w:val="39"/>
    <w:rsid w:val="0014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0462">
      <w:bodyDiv w:val="1"/>
      <w:marLeft w:val="0"/>
      <w:marRight w:val="0"/>
      <w:marTop w:val="0"/>
      <w:marBottom w:val="0"/>
      <w:divBdr>
        <w:top w:val="none" w:sz="0" w:space="0" w:color="auto"/>
        <w:left w:val="none" w:sz="0" w:space="0" w:color="auto"/>
        <w:bottom w:val="none" w:sz="0" w:space="0" w:color="auto"/>
        <w:right w:val="none" w:sz="0" w:space="0" w:color="auto"/>
      </w:divBdr>
    </w:div>
    <w:div w:id="16312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2022-12-17T02:46:00Z</dcterms:created>
  <dcterms:modified xsi:type="dcterms:W3CDTF">2023-01-05T12:22:00Z</dcterms:modified>
</cp:coreProperties>
</file>